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8" w:rsidRPr="00795617" w:rsidRDefault="005E1538" w:rsidP="005E153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28186F">
        <w:rPr>
          <w:rFonts w:ascii="Times New Roman" w:hAnsi="Times New Roman"/>
          <w:b/>
          <w:sz w:val="28"/>
          <w:szCs w:val="28"/>
        </w:rPr>
        <w:t xml:space="preserve"> (отчет)</w:t>
      </w:r>
      <w:bookmarkStart w:id="0" w:name="_GoBack"/>
      <w:bookmarkEnd w:id="0"/>
    </w:p>
    <w:p w:rsidR="005E1538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5617">
        <w:rPr>
          <w:rFonts w:ascii="Times New Roman" w:hAnsi="Times New Roman"/>
          <w:sz w:val="28"/>
          <w:szCs w:val="28"/>
        </w:rPr>
        <w:t xml:space="preserve">о  деятельности </w:t>
      </w:r>
      <w:r w:rsidR="00BF7C6A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социального обслуживания </w:t>
      </w:r>
      <w:r w:rsidRPr="00795617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  <w:r w:rsidR="00BF7C6A">
        <w:rPr>
          <w:rFonts w:ascii="Times New Roman" w:hAnsi="Times New Roman"/>
          <w:sz w:val="28"/>
          <w:szCs w:val="28"/>
        </w:rPr>
        <w:t xml:space="preserve"> «</w:t>
      </w:r>
      <w:r w:rsidRPr="00795617">
        <w:rPr>
          <w:rFonts w:ascii="Times New Roman" w:hAnsi="Times New Roman"/>
          <w:sz w:val="28"/>
          <w:szCs w:val="28"/>
        </w:rPr>
        <w:t>Рыбинск</w:t>
      </w:r>
      <w:r w:rsidR="00BF7C6A">
        <w:rPr>
          <w:rFonts w:ascii="Times New Roman" w:hAnsi="Times New Roman"/>
          <w:sz w:val="28"/>
          <w:szCs w:val="28"/>
        </w:rPr>
        <w:t xml:space="preserve">ий» </w:t>
      </w:r>
      <w:r w:rsidRPr="00795617">
        <w:rPr>
          <w:rFonts w:ascii="Times New Roman" w:hAnsi="Times New Roman"/>
          <w:sz w:val="28"/>
          <w:szCs w:val="28"/>
        </w:rPr>
        <w:t xml:space="preserve"> 20</w:t>
      </w:r>
      <w:r w:rsidR="00BF7C6A">
        <w:rPr>
          <w:rFonts w:ascii="Times New Roman" w:hAnsi="Times New Roman"/>
          <w:sz w:val="28"/>
          <w:szCs w:val="28"/>
        </w:rPr>
        <w:t>2</w:t>
      </w:r>
      <w:r w:rsidR="0092680E">
        <w:rPr>
          <w:rFonts w:ascii="Times New Roman" w:hAnsi="Times New Roman"/>
          <w:sz w:val="28"/>
          <w:szCs w:val="28"/>
        </w:rPr>
        <w:t>1</w:t>
      </w:r>
      <w:r w:rsidRPr="00795617">
        <w:rPr>
          <w:rFonts w:ascii="Times New Roman" w:hAnsi="Times New Roman"/>
          <w:sz w:val="28"/>
          <w:szCs w:val="28"/>
        </w:rPr>
        <w:t xml:space="preserve"> год.</w:t>
      </w:r>
    </w:p>
    <w:p w:rsidR="005E1538" w:rsidRPr="00795617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538" w:rsidRPr="0074130D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E1538" w:rsidRPr="0074130D">
        <w:rPr>
          <w:rFonts w:ascii="Times New Roman" w:hAnsi="Times New Roman" w:cs="Times New Roman"/>
          <w:sz w:val="28"/>
          <w:szCs w:val="28"/>
        </w:rPr>
        <w:t xml:space="preserve">создан 12.07.2004г на основании постановления главы Рыбинского района №174п от 09.07.2004г.  </w:t>
      </w:r>
    </w:p>
    <w:p w:rsidR="00664EC1" w:rsidRPr="0074130D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С 01.01.2020г на основании распоряжения Правительства Красноярского края от 31.12.2019г №1133-р Учреждение передано из собственности муниципального образования Рыбинский район в государственную собственность Красноярского края.</w:t>
      </w:r>
    </w:p>
    <w:p w:rsidR="005E1538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В структуру Комплексного центра входит:</w:t>
      </w:r>
    </w:p>
    <w:p w:rsidR="0074130D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административно-управленческий персонал;</w:t>
      </w:r>
    </w:p>
    <w:p w:rsidR="0074130D" w:rsidRPr="0074130D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вспомогательный персонал;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- </w:t>
      </w:r>
      <w:r w:rsidR="00AE32C7">
        <w:rPr>
          <w:rFonts w:ascii="Times New Roman" w:hAnsi="Times New Roman" w:cs="Times New Roman"/>
          <w:sz w:val="28"/>
          <w:szCs w:val="28"/>
        </w:rPr>
        <w:t xml:space="preserve">три </w:t>
      </w:r>
      <w:r w:rsidRPr="0074130D">
        <w:rPr>
          <w:rFonts w:ascii="Times New Roman" w:hAnsi="Times New Roman" w:cs="Times New Roman"/>
          <w:sz w:val="28"/>
          <w:szCs w:val="28"/>
        </w:rPr>
        <w:t xml:space="preserve"> отделения социального обслуживания на дому;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-отделение срочного социального обслуживания</w:t>
      </w:r>
      <w:r w:rsidR="00646509" w:rsidRPr="0074130D">
        <w:rPr>
          <w:rFonts w:ascii="Times New Roman" w:hAnsi="Times New Roman" w:cs="Times New Roman"/>
          <w:sz w:val="28"/>
          <w:szCs w:val="28"/>
        </w:rPr>
        <w:t xml:space="preserve"> (с функцией социальной гостиницы)</w:t>
      </w:r>
      <w:r w:rsidRPr="0074130D">
        <w:rPr>
          <w:rFonts w:ascii="Times New Roman" w:hAnsi="Times New Roman" w:cs="Times New Roman"/>
          <w:sz w:val="28"/>
          <w:szCs w:val="28"/>
        </w:rPr>
        <w:t>;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-социально-реабилитационное отделение для граждан пожилого возраста</w:t>
      </w:r>
      <w:r w:rsidR="009A13EC" w:rsidRPr="0074130D">
        <w:rPr>
          <w:rFonts w:ascii="Times New Roman" w:hAnsi="Times New Roman" w:cs="Times New Roman"/>
          <w:sz w:val="28"/>
          <w:szCs w:val="28"/>
        </w:rPr>
        <w:t>,</w:t>
      </w:r>
      <w:r w:rsidRPr="0074130D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A13EC" w:rsidRPr="0074130D">
        <w:rPr>
          <w:rFonts w:ascii="Times New Roman" w:hAnsi="Times New Roman" w:cs="Times New Roman"/>
          <w:sz w:val="28"/>
          <w:szCs w:val="28"/>
        </w:rPr>
        <w:t xml:space="preserve"> и</w:t>
      </w:r>
      <w:r w:rsidRPr="0074130D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возможностями;</w:t>
      </w:r>
    </w:p>
    <w:p w:rsidR="00664EC1" w:rsidRPr="0074130D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- отделение социальной помощи семье и детям</w:t>
      </w:r>
    </w:p>
    <w:p w:rsidR="0092371C" w:rsidRPr="0074130D" w:rsidRDefault="0092371C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Нагрузка в среднем по учреждению составляет 12 получателей социальных услуг на одного социального работника, что соответствует полной трудовой занятости.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на финансирование расходов по социальному обслуживанию населения на 20</w:t>
      </w:r>
      <w:r w:rsidR="00023040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AE32C7" w:rsidRPr="00AE32C7">
        <w:rPr>
          <w:rFonts w:ascii="Times New Roman" w:hAnsi="Times New Roman" w:cs="Times New Roman"/>
          <w:sz w:val="28"/>
          <w:szCs w:val="28"/>
        </w:rPr>
        <w:t>63 564,22</w:t>
      </w:r>
      <w:r w:rsidR="00AE32C7">
        <w:rPr>
          <w:sz w:val="28"/>
          <w:szCs w:val="28"/>
        </w:rPr>
        <w:t xml:space="preserve">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5E1538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заработную плату и начисление – 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>61 249,9</w:t>
      </w:r>
      <w:r w:rsidR="00AE32C7">
        <w:rPr>
          <w:sz w:val="28"/>
          <w:szCs w:val="28"/>
        </w:rPr>
        <w:t xml:space="preserve">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AE32C7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приобретение материальных запасов – 984,45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AE32C7" w:rsidRPr="0074130D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коммунальные услуги, связь, и содержание имущества – 3 661,77 тыс. руб.</w:t>
      </w:r>
    </w:p>
    <w:p w:rsidR="005E1538" w:rsidRPr="0074130D" w:rsidRDefault="00CA4DE3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006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Целевой показатель 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</w:t>
      </w:r>
      <w:r w:rsidR="00F77006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F77006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F77006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г составил:</w:t>
      </w:r>
    </w:p>
    <w:p w:rsidR="005E1538" w:rsidRPr="0074130D" w:rsidRDefault="000067FE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работники -  </w:t>
      </w:r>
      <w:r w:rsidR="00F77006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7368,2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1538" w:rsidRPr="0074130D" w:rsidRDefault="000067FE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медицинский персонал – 3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9161,1 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1538" w:rsidRPr="0074130D" w:rsidRDefault="000067FE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-терапевт - 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74889</w:t>
      </w:r>
      <w:r w:rsidR="005E1538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,0 руб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1538" w:rsidRPr="0074130D" w:rsidRDefault="005E1538" w:rsidP="000067FE">
      <w:pPr>
        <w:pStyle w:val="a3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соответствует целевым показателям «Дорожной карты». </w:t>
      </w:r>
    </w:p>
    <w:p w:rsidR="005E1538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 от платной и иной приносящей доход деятельности составил </w:t>
      </w:r>
      <w:r w:rsidR="00AE32C7" w:rsidRPr="00AE32C7">
        <w:rPr>
          <w:rFonts w:ascii="Times New Roman" w:hAnsi="Times New Roman" w:cs="Times New Roman"/>
          <w:sz w:val="28"/>
          <w:szCs w:val="28"/>
        </w:rPr>
        <w:t>1</w:t>
      </w:r>
      <w:r w:rsidR="00AE32C7">
        <w:rPr>
          <w:rFonts w:ascii="Times New Roman" w:hAnsi="Times New Roman" w:cs="Times New Roman"/>
          <w:sz w:val="28"/>
          <w:szCs w:val="28"/>
        </w:rPr>
        <w:t> 800,00</w:t>
      </w:r>
      <w:r w:rsidR="00AE32C7">
        <w:rPr>
          <w:sz w:val="28"/>
          <w:szCs w:val="28"/>
        </w:rPr>
        <w:t xml:space="preserve"> </w:t>
      </w:r>
      <w:proofErr w:type="spellStart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направлены на: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E32C7">
        <w:rPr>
          <w:rFonts w:ascii="Times New Roman" w:hAnsi="Times New Roman" w:cs="Times New Roman"/>
          <w:sz w:val="28"/>
          <w:szCs w:val="28"/>
        </w:rPr>
        <w:t xml:space="preserve">Работы,  услуги по содержанию имущества- 100,00 </w:t>
      </w:r>
      <w:proofErr w:type="spellStart"/>
      <w:r w:rsidRPr="00AE32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32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32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E32C7">
        <w:rPr>
          <w:rFonts w:ascii="Times New Roman" w:hAnsi="Times New Roman" w:cs="Times New Roman"/>
          <w:sz w:val="28"/>
          <w:szCs w:val="28"/>
        </w:rPr>
        <w:t>.,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 xml:space="preserve">- Расходы по приобретению основных средств – 611,15 </w:t>
      </w:r>
      <w:proofErr w:type="spellStart"/>
      <w:r w:rsidRPr="00AE32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32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32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32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E32C7">
        <w:rPr>
          <w:rFonts w:ascii="Times New Roman" w:hAnsi="Times New Roman" w:cs="Times New Roman"/>
          <w:sz w:val="28"/>
          <w:szCs w:val="28"/>
        </w:rPr>
        <w:t>.,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 xml:space="preserve">- Расходы по приобретению материальных запасов – 615,05 </w:t>
      </w:r>
      <w:proofErr w:type="spellStart"/>
      <w:r w:rsidRPr="00AE32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E32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32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E32C7">
        <w:rPr>
          <w:rFonts w:ascii="Times New Roman" w:hAnsi="Times New Roman" w:cs="Times New Roman"/>
          <w:sz w:val="28"/>
          <w:szCs w:val="28"/>
        </w:rPr>
        <w:t>.,</w:t>
      </w:r>
    </w:p>
    <w:p w:rsidR="00AE32C7" w:rsidRPr="00AE32C7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2C7">
        <w:rPr>
          <w:rFonts w:ascii="Times New Roman" w:hAnsi="Times New Roman" w:cs="Times New Roman"/>
          <w:sz w:val="28"/>
          <w:szCs w:val="28"/>
        </w:rPr>
        <w:t>- прочие расходы – 560,77 тыс. руб.</w:t>
      </w:r>
    </w:p>
    <w:p w:rsidR="00AE32C7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00180"/>
      <w:bookmarkEnd w:id="1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социально-бытовые услуги;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социально-медицинские услуги;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социально-психологические услуги;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социально-педагогические услуги;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социально-правовые;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услуг;</w:t>
      </w:r>
    </w:p>
    <w:p w:rsidR="005E1538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срочные социальные услуги.</w:t>
      </w:r>
    </w:p>
    <w:p w:rsidR="000067FE" w:rsidRPr="0074130D" w:rsidRDefault="000067FE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3EC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име</w:t>
      </w:r>
      <w:r w:rsidR="0092680E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лицензии </w:t>
      </w:r>
      <w:proofErr w:type="gramStart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538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деятельности с 2012 года;</w:t>
      </w:r>
    </w:p>
    <w:p w:rsidR="009A13EC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дополнительного образования детей и взрослых с 07.04.2021г; </w:t>
      </w:r>
    </w:p>
    <w:p w:rsidR="009A13EC" w:rsidRPr="0074130D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деятельности </w:t>
      </w:r>
      <w:r w:rsidR="00831E0A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перевозке автобусами иных лиц лицензиата для его собственных нужд с 24.05.2019 года.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оказывает социальные услуги гражданам, признанным нуждающимися в социальном обслуживании.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либо переданные заявления или обращения в рамках межведомственного взаимодействия в </w:t>
      </w:r>
      <w:r w:rsidR="00023040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КГБУ СО «КЦСОН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3040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Рыбинск</w:t>
      </w:r>
      <w:r w:rsidR="00023040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ий».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граждан, признанным нуждающимся в социальном обслуживании, составляется индивидуальная программа получателя социальных услуг,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  <w:proofErr w:type="gramEnd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Индивидуальная программа составляется, исходя, из потребностей гражданина в социальных услугах и пересматривается в зависимости от изменений этой потребности. Индивидуальная программа составляется в 10-ти </w:t>
      </w:r>
      <w:proofErr w:type="spellStart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дневный</w:t>
      </w:r>
      <w:proofErr w:type="spellEnd"/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со дня подачи заявления.  На осн</w:t>
      </w:r>
      <w:r w:rsidR="00023040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овании индивидуальной программы, утвержденной территориальным отделением краевого государственного казенного учреждения «Управлением социальной защиты населения» по Рыбин</w:t>
      </w:r>
      <w:r w:rsidR="00CA4DE3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скому району Красноярского края, 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заключается договор на социальное обслуживание. Документом, подтверждающим факт оказания социальных услуг, является подписанный получателем социальных услуг акт выполненных услуг. 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центра осуществляется </w:t>
      </w:r>
      <w:proofErr w:type="gramStart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которое ежегодно утверждается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социальной политики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задании утверждается плановое значение получателей социальных услуг на финансовый год. 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заданием на 20</w:t>
      </w:r>
      <w:r w:rsidR="00CA4DE3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утверждено 2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00 получателей социальных услуг. В течение года Центром оказан</w:t>
      </w:r>
      <w:r w:rsidR="000067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</w:t>
      </w:r>
      <w:r w:rsidR="000067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006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42A49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680E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644B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</w:t>
      </w:r>
      <w:r w:rsidR="000067FE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42716B" w:rsidRPr="00741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услуг.</w:t>
      </w:r>
    </w:p>
    <w:p w:rsidR="00526CA8" w:rsidRPr="0074130D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тделениями социального обслуживания  на дому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CA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обслужено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A49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="0092680E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E1538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</w:t>
      </w:r>
      <w:r w:rsidR="0092680E"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услуг</w:t>
      </w:r>
      <w:r w:rsidRPr="00FA1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526CA8" w:rsidRPr="00FA1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19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2021 года активно создаются некоммерческие организации социального обслуживания. На территории Рыбинского района социальные услуги на дому оказываются как КГБУСО «КЦСОН «Рыбинский», так и некоммерческой организацией АНО «КЦСОН «Эгида».  </w:t>
      </w:r>
      <w:proofErr w:type="gramStart"/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акта</w:t>
      </w:r>
      <w:proofErr w:type="gramEnd"/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передачи ТО КГКУ «УСЗН» Рыбинского района от 11.10.2021 в АНО</w:t>
      </w:r>
      <w:r w:rsidR="001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КЦСОН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«Эгида» перешло 86 получателя социальных услуг. В дальнейшем продолжается сотрудничество с АНО </w:t>
      </w:r>
      <w:r w:rsidR="0011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КЦСОН </w:t>
      </w:r>
      <w:r w:rsidRPr="00FA1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«Эгида» по передаче функций социального обслуживания на дому. 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дальнейшем социальные услуги на дому будут оказываться только некоммерческими организациями.</w:t>
      </w:r>
      <w:r w:rsidR="00526CA8" w:rsidRPr="007413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6CA8" w:rsidRPr="0074130D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В отделениях социального обслуживания на дому для удовлетворения духовных потребностей и поддержания здорового образа жизни получателей социальных услуг, находящихся на надомном обслуживании продолжают работать, созданные 2020 мини-клубы</w:t>
      </w:r>
      <w:r w:rsidR="00111B62">
        <w:rPr>
          <w:rFonts w:ascii="Times New Roman" w:hAnsi="Times New Roman" w:cs="Times New Roman"/>
          <w:sz w:val="28"/>
          <w:szCs w:val="28"/>
        </w:rPr>
        <w:t>: «У самовара» и «Сударушка».</w:t>
      </w:r>
      <w:r w:rsidRPr="0074130D">
        <w:rPr>
          <w:rFonts w:ascii="Times New Roman" w:hAnsi="Times New Roman" w:cs="Times New Roman"/>
          <w:sz w:val="28"/>
          <w:szCs w:val="28"/>
        </w:rPr>
        <w:t xml:space="preserve">  Работает «Школа безопасности для граждан пожилого возраста и инвалидов». Деятельность Школы направлена на повышение безопасности жизни граждан пожилого возраста и инвалидов, подготовку к оперативному реагированию в экстремальных условиях, уберечь от действий мошенников.</w:t>
      </w:r>
    </w:p>
    <w:p w:rsidR="001C2885" w:rsidRPr="0074130D" w:rsidRDefault="00526CA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социальных услуг на дому в отдаленных населенных пунктах, организован выезд социального работника два раза в неделю.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>социально-реабилитационного отделения для граждан пожилого возраста и инвалидов, детей и лиц с ограниченными возможностями</w:t>
      </w:r>
      <w:r w:rsidRPr="00741151">
        <w:rPr>
          <w:rFonts w:ascii="Times New Roman" w:hAnsi="Times New Roman" w:cs="Times New Roman"/>
          <w:sz w:val="28"/>
          <w:szCs w:val="28"/>
        </w:rPr>
        <w:t xml:space="preserve"> направлена на социальную реабилитацию граждан, в том числе детей, а также поддержание их активного образа жизни в условиях полустационарного социального обслуживания.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sz w:val="28"/>
          <w:szCs w:val="28"/>
        </w:rPr>
        <w:t>За 2021 год отделением были обслужены 557 получателей социальных услуг, из них 123 инвалида в возрасте 18 лет и старше и 63 ребенка-инвалида.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В отделении ведут свою работу врач-терапевт, логопед, психолог, социальный педагог. Имеется </w:t>
      </w:r>
      <w:proofErr w:type="spellStart"/>
      <w:r w:rsidRPr="00741151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Pr="00741151">
        <w:rPr>
          <w:rFonts w:ascii="Times New Roman" w:hAnsi="Times New Roman" w:cs="Times New Roman"/>
          <w:sz w:val="28"/>
          <w:szCs w:val="28"/>
        </w:rPr>
        <w:t xml:space="preserve"> и процедурный кабинет, сенсорная комната, компьютерный класс и швейный класс, спортивный зал для занятий адаптивной физкультурой; проводится лечебный массаж, парафинотерапия.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С целью создания комплексной системы социально-психолого-педагогической реабилитации ведут свою работу различные клубы: 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bCs/>
          <w:i/>
          <w:sz w:val="28"/>
          <w:szCs w:val="28"/>
        </w:rPr>
        <w:t>Клуб «</w:t>
      </w:r>
      <w:proofErr w:type="spellStart"/>
      <w:r w:rsidRPr="00741151">
        <w:rPr>
          <w:rFonts w:ascii="Times New Roman" w:eastAsia="Times New Roman" w:hAnsi="Times New Roman" w:cs="Times New Roman"/>
          <w:bCs/>
          <w:i/>
          <w:sz w:val="28"/>
          <w:szCs w:val="28"/>
        </w:rPr>
        <w:t>Кинотерапия</w:t>
      </w:r>
      <w:proofErr w:type="spellEnd"/>
      <w:r w:rsidRPr="0074115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», «Музыкотерапия»,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«Творческая мастерская»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«Литературная гостиная»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«Мир вокруг нас»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«Радуга»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«Группа здоровья»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клуб «Новые горизонты»</w:t>
      </w:r>
      <w:proofErr w:type="gramStart"/>
      <w:r w:rsidRPr="007411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115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41151">
        <w:rPr>
          <w:rFonts w:ascii="Times New Roman" w:hAnsi="Times New Roman" w:cs="Times New Roman"/>
          <w:i/>
          <w:sz w:val="28"/>
          <w:szCs w:val="28"/>
        </w:rPr>
        <w:t>луб «Вдохновение»</w:t>
      </w:r>
      <w:r w:rsidRPr="00741151">
        <w:rPr>
          <w:rFonts w:ascii="Times New Roman" w:hAnsi="Times New Roman" w:cs="Times New Roman"/>
          <w:sz w:val="28"/>
          <w:szCs w:val="28"/>
        </w:rPr>
        <w:t xml:space="preserve">, </w:t>
      </w:r>
      <w:r w:rsidRPr="00741151">
        <w:rPr>
          <w:rFonts w:ascii="Times New Roman" w:hAnsi="Times New Roman" w:cs="Times New Roman"/>
          <w:i/>
          <w:sz w:val="28"/>
          <w:szCs w:val="28"/>
        </w:rPr>
        <w:t>школа для родителей «Преодоление»</w:t>
      </w:r>
      <w:r w:rsidRPr="007411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</w:rPr>
        <w:t xml:space="preserve">В 2021 году в отделении осуществлял свою работу Пункт проката технических средств реабилитации (ТСР).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Услуги Пункта проката предоставляются: гражданам пожилого возраста, семьям с детьми, инвалидам, в том числе детям-инвалидам, гражданам, нуждающимся в ТСР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lastRenderedPageBreak/>
        <w:t>по м</w:t>
      </w:r>
      <w:r w:rsidRPr="00741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едицинским показаниям. 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>Проводятся консультации по правилам эксплуатации и порядку пользования ТСР. За 2021 год было выдано 20 т</w:t>
      </w:r>
      <w:r w:rsidR="000261D9">
        <w:rPr>
          <w:rFonts w:ascii="Times New Roman" w:eastAsia="Times New Roman" w:hAnsi="Times New Roman" w:cs="Times New Roman"/>
          <w:sz w:val="28"/>
          <w:szCs w:val="28"/>
        </w:rPr>
        <w:t>ехнических средств реабилитации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 16 получателям социальных услуг.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Также проводились индивидуальные и групповые занятия в технике </w:t>
      </w:r>
      <w:r w:rsidRPr="0074115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41151">
        <w:rPr>
          <w:rFonts w:ascii="Times New Roman" w:hAnsi="Times New Roman" w:cs="Times New Roman"/>
          <w:i/>
          <w:sz w:val="28"/>
          <w:szCs w:val="28"/>
        </w:rPr>
        <w:t>Изотерапия</w:t>
      </w:r>
      <w:proofErr w:type="spellEnd"/>
      <w:r w:rsidRPr="00741151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1151">
        <w:rPr>
          <w:rFonts w:ascii="Times New Roman" w:hAnsi="Times New Roman" w:cs="Times New Roman"/>
          <w:i/>
          <w:sz w:val="28"/>
          <w:szCs w:val="28"/>
        </w:rPr>
        <w:t>Пескотерапия</w:t>
      </w:r>
      <w:proofErr w:type="spellEnd"/>
      <w:r w:rsidRPr="00741151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1151">
        <w:rPr>
          <w:rFonts w:ascii="Times New Roman" w:hAnsi="Times New Roman" w:cs="Times New Roman"/>
          <w:i/>
          <w:sz w:val="28"/>
          <w:szCs w:val="28"/>
        </w:rPr>
        <w:t>Спичкотерапия</w:t>
      </w:r>
      <w:proofErr w:type="spellEnd"/>
      <w:r w:rsidRPr="00741151">
        <w:rPr>
          <w:rFonts w:ascii="Times New Roman" w:hAnsi="Times New Roman" w:cs="Times New Roman"/>
          <w:i/>
          <w:sz w:val="28"/>
          <w:szCs w:val="28"/>
        </w:rPr>
        <w:t>».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i/>
          <w:sz w:val="28"/>
          <w:szCs w:val="28"/>
        </w:rPr>
        <w:t>Проведение культурно-массовых мероприятий</w:t>
      </w:r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. В рамках технологии получатели услуг привлекаются к участию в коллективных празднованиях религиозных, социально значимых дат. 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 2021 году специалисты принимают участие в подготовке и проведении социально значимых мероприятий: День Победы, Международный день пожилых людей, Международный день семьи, День инвалида и др.</w:t>
      </w:r>
    </w:p>
    <w:p w:rsidR="0042716B" w:rsidRPr="00741151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41151">
        <w:rPr>
          <w:rFonts w:ascii="Times New Roman" w:eastAsia="Times New Roman" w:hAnsi="Times New Roman" w:cs="Times New Roman"/>
          <w:sz w:val="28"/>
          <w:szCs w:val="28"/>
        </w:rPr>
        <w:t>Для более эффективного оздоровления, укрепления физического здоровья граждан пожилого возраста и инвалидов, а также лиц, которые перенесли инсульт, физкультурный зал оснащен современными спортивными адаптированными играми, а именно «</w:t>
      </w:r>
      <w:proofErr w:type="spellStart"/>
      <w:r w:rsidRPr="00741151">
        <w:rPr>
          <w:rFonts w:ascii="Times New Roman" w:eastAsia="Times New Roman" w:hAnsi="Times New Roman" w:cs="Times New Roman"/>
          <w:sz w:val="28"/>
          <w:szCs w:val="28"/>
        </w:rPr>
        <w:t>Кульбитто</w:t>
      </w:r>
      <w:proofErr w:type="spellEnd"/>
      <w:r w:rsidRPr="00741151">
        <w:rPr>
          <w:rFonts w:ascii="Times New Roman" w:eastAsia="Times New Roman" w:hAnsi="Times New Roman" w:cs="Times New Roman"/>
          <w:sz w:val="28"/>
          <w:szCs w:val="28"/>
        </w:rPr>
        <w:t>», «Керлинг», «Боулинг», «</w:t>
      </w:r>
      <w:proofErr w:type="spellStart"/>
      <w:r w:rsidRPr="00741151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741151">
        <w:rPr>
          <w:rFonts w:ascii="Times New Roman" w:eastAsia="Times New Roman" w:hAnsi="Times New Roman" w:cs="Times New Roman"/>
          <w:sz w:val="28"/>
          <w:szCs w:val="28"/>
        </w:rPr>
        <w:t xml:space="preserve">», «Матрешка» и настольными играми.  </w:t>
      </w:r>
    </w:p>
    <w:p w:rsidR="0042716B" w:rsidRPr="00741151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115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проекта "Разработка и реализация программы системной поддержки и повышения качества жизни граждан старшего поколения "Старшее поколение" национального проекта "Демография" в рамках межведомственного взаимодействия с КГБУЗ «Рыбинская» РБ в 2021 году была произведена работа по доставке лиц старше 65 лет, проживающих в сельской местности, в медицинские организации для проведения дополнительных </w:t>
      </w:r>
      <w:proofErr w:type="spellStart"/>
      <w:r w:rsidRPr="00741151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741151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значимых неинфекционных</w:t>
      </w:r>
      <w:proofErr w:type="gramEnd"/>
      <w:r w:rsidRPr="00741151">
        <w:rPr>
          <w:rFonts w:ascii="Times New Roman" w:hAnsi="Times New Roman" w:cs="Times New Roman"/>
          <w:sz w:val="28"/>
          <w:szCs w:val="28"/>
        </w:rPr>
        <w:t xml:space="preserve"> заболеваний и вакцинации. В 2021 году в медицинские учреждения были доставлены 55 получате</w:t>
      </w:r>
      <w:r w:rsidR="00A81E46" w:rsidRPr="00741151">
        <w:rPr>
          <w:rFonts w:ascii="Times New Roman" w:hAnsi="Times New Roman" w:cs="Times New Roman"/>
          <w:sz w:val="28"/>
          <w:szCs w:val="28"/>
        </w:rPr>
        <w:t>ле</w:t>
      </w:r>
      <w:r w:rsidRPr="00741151">
        <w:rPr>
          <w:rFonts w:ascii="Times New Roman" w:hAnsi="Times New Roman" w:cs="Times New Roman"/>
          <w:sz w:val="28"/>
          <w:szCs w:val="28"/>
        </w:rPr>
        <w:t>й социальных услуг.</w:t>
      </w:r>
    </w:p>
    <w:p w:rsidR="00A81E46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обстановкой в 2021г. некоторые работы учреждения, включая видео</w:t>
      </w:r>
      <w:r w:rsidR="00111B62">
        <w:rPr>
          <w:rFonts w:ascii="Times New Roman" w:hAnsi="Times New Roman" w:cs="Times New Roman"/>
          <w:sz w:val="28"/>
          <w:szCs w:val="28"/>
        </w:rPr>
        <w:t>-</w:t>
      </w:r>
      <w:r w:rsidRPr="00741151">
        <w:rPr>
          <w:rFonts w:ascii="Times New Roman" w:hAnsi="Times New Roman" w:cs="Times New Roman"/>
          <w:sz w:val="28"/>
          <w:szCs w:val="28"/>
        </w:rPr>
        <w:t>уроки, мастер-классы, познавательные фильмы, мини-концерты, проходили в режиме онлайн на сайте учреждения, в социальных сетях групп «Одноклассники» и «</w:t>
      </w:r>
      <w:proofErr w:type="spellStart"/>
      <w:r w:rsidRPr="0074115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41151">
        <w:rPr>
          <w:rFonts w:ascii="Times New Roman" w:hAnsi="Times New Roman" w:cs="Times New Roman"/>
          <w:sz w:val="28"/>
          <w:szCs w:val="28"/>
        </w:rPr>
        <w:t>».</w:t>
      </w:r>
      <w:r w:rsidR="000261D9">
        <w:rPr>
          <w:rFonts w:ascii="Times New Roman" w:hAnsi="Times New Roman" w:cs="Times New Roman"/>
          <w:sz w:val="28"/>
          <w:szCs w:val="28"/>
        </w:rPr>
        <w:t xml:space="preserve"> Всего онлайн мероприятий – 17.</w:t>
      </w:r>
    </w:p>
    <w:p w:rsidR="0042716B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 Регулярно проводятся занятия с родителями детей-инвалидов в школе для родителей «Преодоление», на которых проводятся психологические тренинги, ознакомление с изменениями в законодательстве, рекомендации по уходу за детьми-инвалидами.  К маломобильным детям – инвалидам специалисты социально-реабилитационного отделения выезжают на дом (домашнее </w:t>
      </w:r>
      <w:proofErr w:type="spellStart"/>
      <w:r w:rsidRPr="0074130D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>).</w:t>
      </w:r>
    </w:p>
    <w:p w:rsidR="00A81E46" w:rsidRPr="0074130D" w:rsidRDefault="00A81E4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E46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 </w:t>
      </w: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E1538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тделение срочного социального обслуживания </w:t>
      </w:r>
      <w:r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оказаны срочные социальные услуги</w:t>
      </w:r>
      <w:r w:rsidR="005E1538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644B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2680E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="00CA4DE3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получателям социальных услуг, предоставлены места для проживания </w:t>
      </w:r>
      <w:r w:rsidR="0092680E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A4DE3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получателям социальных услуг  из граждан, оказавшихс</w:t>
      </w:r>
      <w:r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трудной жизненной ситуации. 14 внеплановых выездов «Мобильной бригады»  для решения экстренных социально бытовых проблем</w:t>
      </w:r>
      <w:r w:rsidR="00681707" w:rsidRPr="0074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гражданами, проживающими в селах и не имеющих возможности посещать </w:t>
      </w:r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наше учреждение, консультативные услуги предоставляются специалистами по социальной работе по принципу участковой службы. </w:t>
      </w:r>
      <w:proofErr w:type="gramStart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графика работает «Мобильная бригада», в состав которой входят следующие специалисты: психолог, юрист, заведующая отделением срочной социальной помощи, директор или заместитель директора и в рамках взаимодействия между учреждениями специалисты ПФР, УСЗН, Центра занятости. Всего выездов «Мобильной бригады» - 20. Оказано содействие в оформлении документов на получение дымовых </w:t>
      </w:r>
      <w:proofErr w:type="spellStart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семьям. Специалистами отделения обследованы 304 многодетные семьи и вручены памятки о соблюдении мер по пожарной безопасности в жилье. Трем гражданам были восстановлены утерянные документы (паспорта, СНИЛС, медицинский полис). Продолжается сотрудничество с медицинской организацией, трех граждан, нуждающихся в уходе поместили в дома сестринского ухода в с.</w:t>
      </w:r>
      <w:r w:rsidR="0011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Камала</w:t>
      </w:r>
      <w:proofErr w:type="spellEnd"/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пос.</w:t>
      </w:r>
      <w:r w:rsidR="0011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707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Урал. Двум гражданам выданы направления на проезд на транспорте по железной дороге, в связи с отсутствием документов, удостоверяющих личность и денежных средств. Три человека без определенного места жительства пристроены в христианскую общину</w:t>
      </w:r>
      <w:r w:rsidR="001C2885" w:rsidRPr="00741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151" w:rsidRDefault="00741151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отделения </w:t>
      </w:r>
      <w:r w:rsidR="0016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16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</w:t>
      </w:r>
      <w:r w:rsidR="0016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летний отдых в «Жарки».</w:t>
      </w:r>
    </w:p>
    <w:p w:rsidR="001C2885" w:rsidRPr="0074130D" w:rsidRDefault="001C2885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Срочные социальные услуги предоставляются  в сроки, обусловленные нуждаемостью получателя социальных услуг на основании заявления, без составления индивидуальной программы и без заключения договора о предоставлении социальных услуг. Подтверждением предоставления срочных социальных услуг является акт, подписанный получателем социальных услуг. </w:t>
      </w:r>
    </w:p>
    <w:p w:rsidR="00681707" w:rsidRPr="0074130D" w:rsidRDefault="0068170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>тделение</w:t>
      </w:r>
      <w:r w:rsidRPr="0074115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помощи семье и детям </w:t>
      </w:r>
      <w:r w:rsidRPr="00741151">
        <w:rPr>
          <w:rFonts w:ascii="Times New Roman" w:hAnsi="Times New Roman" w:cs="Times New Roman"/>
          <w:sz w:val="28"/>
          <w:szCs w:val="28"/>
          <w:lang w:eastAsia="ru-RU"/>
        </w:rPr>
        <w:t>оказано услуг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80E" w:rsidRPr="00741151">
        <w:rPr>
          <w:rFonts w:ascii="Times New Roman" w:hAnsi="Times New Roman" w:cs="Times New Roman"/>
          <w:sz w:val="28"/>
          <w:szCs w:val="28"/>
          <w:lang w:eastAsia="ru-RU"/>
        </w:rPr>
        <w:t>701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92680E" w:rsidRPr="0074115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F644B"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</w:t>
      </w:r>
      <w:r w:rsidRPr="00741151">
        <w:rPr>
          <w:rFonts w:ascii="Times New Roman" w:hAnsi="Times New Roman" w:cs="Times New Roman"/>
          <w:sz w:val="28"/>
          <w:szCs w:val="28"/>
          <w:lang w:eastAsia="ru-RU"/>
        </w:rPr>
        <w:t xml:space="preserve">. Из них </w:t>
      </w:r>
      <w:r w:rsidRPr="00741151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 и трудной жизненной ситуации, с которыми проведена профилактическая работа за отчётный период – 239, в которых проживает 461 несовершеннолетних, в том числе семей, находящихся в СОП – 128. В отделении по</w:t>
      </w:r>
      <w:r w:rsidR="00741151">
        <w:rPr>
          <w:rFonts w:ascii="Times New Roman" w:hAnsi="Times New Roman" w:cs="Times New Roman"/>
          <w:sz w:val="28"/>
          <w:szCs w:val="28"/>
        </w:rPr>
        <w:t>д</w:t>
      </w:r>
      <w:r w:rsidRPr="00741151">
        <w:rPr>
          <w:rFonts w:ascii="Times New Roman" w:hAnsi="Times New Roman" w:cs="Times New Roman"/>
          <w:sz w:val="28"/>
          <w:szCs w:val="28"/>
        </w:rPr>
        <w:t xml:space="preserve"> патронажем находятся 240 семей.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Всего за 2021год отделением проведена следующая работа: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 xml:space="preserve">- Осуществлено 239 патронажей неблагополучных семей. 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- Проведено профилактических бесед с родителями – 315, (беседы о вреде алкоголизма и ведении трезвого образа, беседы о соблюдении санитарно-гигиенических норм жилых</w:t>
      </w:r>
      <w:r w:rsidR="00526CA8" w:rsidRPr="00741151">
        <w:rPr>
          <w:rFonts w:ascii="Times New Roman" w:hAnsi="Times New Roman" w:cs="Times New Roman"/>
          <w:sz w:val="28"/>
          <w:szCs w:val="28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</w:rPr>
        <w:t>помещений, об ответственности за ненадлежащее выполнение своих родительских</w:t>
      </w:r>
      <w:r w:rsidR="00526CA8" w:rsidRPr="00741151">
        <w:rPr>
          <w:rFonts w:ascii="Times New Roman" w:hAnsi="Times New Roman" w:cs="Times New Roman"/>
          <w:sz w:val="28"/>
          <w:szCs w:val="28"/>
        </w:rPr>
        <w:t xml:space="preserve"> </w:t>
      </w:r>
      <w:r w:rsidRPr="00741151">
        <w:rPr>
          <w:rFonts w:ascii="Times New Roman" w:hAnsi="Times New Roman" w:cs="Times New Roman"/>
          <w:sz w:val="28"/>
          <w:szCs w:val="28"/>
        </w:rPr>
        <w:t>обязанностей по воспитанию и содержанию своих несовершеннолетних детей).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-  Сотрудники отделения  приняли участие в 6 судебных заседаниях Рыбинского районного суда Красноярского края по гражданским делам в ограничении (лишении) родительских прав, в отношении несовершеннолетних детей.</w:t>
      </w:r>
    </w:p>
    <w:p w:rsidR="001C2885" w:rsidRPr="00741151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lastRenderedPageBreak/>
        <w:t>-  за 2021 год проведен</w:t>
      </w:r>
      <w:r w:rsidR="000261D9">
        <w:rPr>
          <w:rFonts w:ascii="Times New Roman" w:hAnsi="Times New Roman" w:cs="Times New Roman"/>
          <w:sz w:val="28"/>
          <w:szCs w:val="28"/>
        </w:rPr>
        <w:t>о 19</w:t>
      </w:r>
      <w:r w:rsidRPr="00741151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0261D9">
        <w:rPr>
          <w:rFonts w:ascii="Times New Roman" w:hAnsi="Times New Roman" w:cs="Times New Roman"/>
          <w:sz w:val="28"/>
          <w:szCs w:val="28"/>
        </w:rPr>
        <w:t>х</w:t>
      </w:r>
      <w:r w:rsidRPr="00741151">
        <w:rPr>
          <w:rFonts w:ascii="Times New Roman" w:hAnsi="Times New Roman" w:cs="Times New Roman"/>
          <w:sz w:val="28"/>
          <w:szCs w:val="28"/>
        </w:rPr>
        <w:t xml:space="preserve"> и информационно-просветительски</w:t>
      </w:r>
      <w:r w:rsidR="000261D9">
        <w:rPr>
          <w:rFonts w:ascii="Times New Roman" w:hAnsi="Times New Roman" w:cs="Times New Roman"/>
          <w:sz w:val="28"/>
          <w:szCs w:val="28"/>
        </w:rPr>
        <w:t>х</w:t>
      </w:r>
      <w:r w:rsidRPr="0074115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11B62">
        <w:rPr>
          <w:rFonts w:ascii="Times New Roman" w:hAnsi="Times New Roman" w:cs="Times New Roman"/>
          <w:sz w:val="28"/>
          <w:szCs w:val="28"/>
        </w:rPr>
        <w:t>й</w:t>
      </w:r>
      <w:r w:rsidR="000261D9">
        <w:rPr>
          <w:rFonts w:ascii="Times New Roman" w:hAnsi="Times New Roman" w:cs="Times New Roman"/>
          <w:sz w:val="28"/>
          <w:szCs w:val="28"/>
        </w:rPr>
        <w:t xml:space="preserve">: </w:t>
      </w:r>
      <w:r w:rsidRPr="00741151">
        <w:rPr>
          <w:rFonts w:ascii="Times New Roman" w:hAnsi="Times New Roman" w:cs="Times New Roman"/>
          <w:sz w:val="28"/>
          <w:szCs w:val="28"/>
        </w:rPr>
        <w:t>Проект "Художники-пейзажисты"- ознакомление несовершеннолетних категории СОП с пейзажной живописью, применение метода арт-терапии. Пр</w:t>
      </w:r>
      <w:r w:rsidR="000261D9">
        <w:rPr>
          <w:rFonts w:ascii="Times New Roman" w:hAnsi="Times New Roman" w:cs="Times New Roman"/>
          <w:sz w:val="28"/>
          <w:szCs w:val="28"/>
        </w:rPr>
        <w:t xml:space="preserve">езентация собственных проектов; </w:t>
      </w:r>
      <w:r w:rsidRPr="00741151">
        <w:rPr>
          <w:rFonts w:ascii="Times New Roman" w:hAnsi="Times New Roman" w:cs="Times New Roman"/>
          <w:sz w:val="28"/>
          <w:szCs w:val="28"/>
        </w:rPr>
        <w:t xml:space="preserve"> Викторина "Моя Родина-Россия" - закрепление у несовершеннолетних представлений о своей Родине. </w:t>
      </w:r>
      <w:proofErr w:type="gramStart"/>
      <w:r w:rsidRPr="00741151">
        <w:rPr>
          <w:rFonts w:ascii="Times New Roman" w:hAnsi="Times New Roman" w:cs="Times New Roman"/>
          <w:sz w:val="28"/>
          <w:szCs w:val="28"/>
        </w:rPr>
        <w:t>Формирование умений участвовать в конкурсных</w:t>
      </w:r>
      <w:r w:rsidR="000261D9">
        <w:rPr>
          <w:rFonts w:ascii="Times New Roman" w:hAnsi="Times New Roman" w:cs="Times New Roman"/>
          <w:sz w:val="28"/>
          <w:szCs w:val="28"/>
        </w:rPr>
        <w:t xml:space="preserve"> программах; </w:t>
      </w:r>
      <w:r w:rsidRPr="00741151">
        <w:rPr>
          <w:rFonts w:ascii="Times New Roman" w:hAnsi="Times New Roman" w:cs="Times New Roman"/>
          <w:sz w:val="28"/>
          <w:szCs w:val="28"/>
        </w:rPr>
        <w:t xml:space="preserve"> Конкурс рисунков "Здоровый образ </w:t>
      </w:r>
      <w:proofErr w:type="spellStart"/>
      <w:r w:rsidRPr="00741151">
        <w:rPr>
          <w:rFonts w:ascii="Times New Roman" w:hAnsi="Times New Roman" w:cs="Times New Roman"/>
          <w:sz w:val="28"/>
          <w:szCs w:val="28"/>
        </w:rPr>
        <w:t>жизни"+Участие</w:t>
      </w:r>
      <w:proofErr w:type="spellEnd"/>
      <w:r w:rsidRPr="00741151">
        <w:rPr>
          <w:rFonts w:ascii="Times New Roman" w:hAnsi="Times New Roman" w:cs="Times New Roman"/>
          <w:sz w:val="28"/>
          <w:szCs w:val="28"/>
        </w:rPr>
        <w:t xml:space="preserve"> в краевом конкурсе рисунков на тему "Здоровый образ жизни</w:t>
      </w:r>
      <w:r w:rsidR="000261D9">
        <w:rPr>
          <w:rFonts w:ascii="Times New Roman" w:hAnsi="Times New Roman" w:cs="Times New Roman"/>
          <w:sz w:val="28"/>
          <w:szCs w:val="28"/>
        </w:rPr>
        <w:t xml:space="preserve">; </w:t>
      </w:r>
      <w:r w:rsidRPr="00741151">
        <w:rPr>
          <w:rFonts w:ascii="Times New Roman" w:hAnsi="Times New Roman" w:cs="Times New Roman"/>
          <w:sz w:val="28"/>
          <w:szCs w:val="28"/>
        </w:rPr>
        <w:t xml:space="preserve"> Конкурс-соревнование "Шахматная королева</w:t>
      </w:r>
      <w:r w:rsidR="00526CA8" w:rsidRPr="00741151">
        <w:rPr>
          <w:rFonts w:ascii="Times New Roman" w:hAnsi="Times New Roman" w:cs="Times New Roman"/>
          <w:sz w:val="28"/>
          <w:szCs w:val="28"/>
        </w:rPr>
        <w:t xml:space="preserve"> </w:t>
      </w:r>
      <w:r w:rsidR="000261D9">
        <w:rPr>
          <w:rFonts w:ascii="Times New Roman" w:hAnsi="Times New Roman" w:cs="Times New Roman"/>
          <w:sz w:val="28"/>
          <w:szCs w:val="28"/>
        </w:rPr>
        <w:t>(король); Ч</w:t>
      </w:r>
      <w:r w:rsidRPr="00741151">
        <w:rPr>
          <w:rFonts w:ascii="Times New Roman" w:hAnsi="Times New Roman" w:cs="Times New Roman"/>
          <w:sz w:val="28"/>
          <w:szCs w:val="28"/>
        </w:rPr>
        <w:t>емпионат по шахм</w:t>
      </w:r>
      <w:r w:rsidR="000261D9">
        <w:rPr>
          <w:rFonts w:ascii="Times New Roman" w:hAnsi="Times New Roman" w:cs="Times New Roman"/>
          <w:sz w:val="28"/>
          <w:szCs w:val="28"/>
        </w:rPr>
        <w:t xml:space="preserve">атам среди детей "группы риска"; </w:t>
      </w:r>
      <w:r w:rsidRPr="00741151">
        <w:rPr>
          <w:rFonts w:ascii="Times New Roman" w:hAnsi="Times New Roman" w:cs="Times New Roman"/>
          <w:sz w:val="28"/>
          <w:szCs w:val="28"/>
        </w:rPr>
        <w:t>Тренинг "Как не стать жертвой и почему не стоит нападать на других" - профилакт</w:t>
      </w:r>
      <w:r w:rsidR="000261D9">
        <w:rPr>
          <w:rFonts w:ascii="Times New Roman" w:hAnsi="Times New Roman" w:cs="Times New Roman"/>
          <w:sz w:val="28"/>
          <w:szCs w:val="28"/>
        </w:rPr>
        <w:t xml:space="preserve">ика </w:t>
      </w:r>
      <w:proofErr w:type="spellStart"/>
      <w:r w:rsidR="000261D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261D9">
        <w:rPr>
          <w:rFonts w:ascii="Times New Roman" w:hAnsi="Times New Roman" w:cs="Times New Roman"/>
          <w:sz w:val="28"/>
          <w:szCs w:val="28"/>
        </w:rPr>
        <w:t xml:space="preserve"> в среде школьников и др.</w:t>
      </w:r>
      <w:proofErr w:type="gramEnd"/>
    </w:p>
    <w:p w:rsidR="001C2885" w:rsidRPr="0074130D" w:rsidRDefault="001C288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151">
        <w:rPr>
          <w:rFonts w:ascii="Times New Roman" w:hAnsi="Times New Roman" w:cs="Times New Roman"/>
          <w:sz w:val="28"/>
          <w:szCs w:val="28"/>
        </w:rPr>
        <w:t>- 27 Семьям СОП выданы и установлены АДИ (</w:t>
      </w:r>
      <w:proofErr w:type="gramStart"/>
      <w:r w:rsidRPr="00741151">
        <w:rPr>
          <w:rFonts w:ascii="Times New Roman" w:hAnsi="Times New Roman" w:cs="Times New Roman"/>
          <w:sz w:val="28"/>
          <w:szCs w:val="28"/>
        </w:rPr>
        <w:t>автономный</w:t>
      </w:r>
      <w:proofErr w:type="gramEnd"/>
      <w:r w:rsidRPr="00741151">
        <w:rPr>
          <w:rFonts w:ascii="Times New Roman" w:hAnsi="Times New Roman" w:cs="Times New Roman"/>
          <w:sz w:val="28"/>
          <w:szCs w:val="28"/>
        </w:rPr>
        <w:t xml:space="preserve"> дымовой </w:t>
      </w:r>
      <w:proofErr w:type="spellStart"/>
      <w:r w:rsidRPr="0074115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741151">
        <w:rPr>
          <w:rFonts w:ascii="Times New Roman" w:hAnsi="Times New Roman" w:cs="Times New Roman"/>
          <w:sz w:val="28"/>
          <w:szCs w:val="28"/>
        </w:rPr>
        <w:t>).</w:t>
      </w:r>
    </w:p>
    <w:p w:rsidR="00DF644B" w:rsidRPr="0074130D" w:rsidRDefault="00DF644B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Центром социальные услуги ежемесячно заносятся в регистр получателей социальных услуг. Поставщик социальных услуг несет ответственность за достоверность направляемой в регистр информации.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оказываются дополнительные платные услуги:  ремонт одежды, парафинотерапия, физиотерапия,</w:t>
      </w:r>
      <w:r w:rsidR="0092371C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массаж, услуги процедурного кабинета, услуги врача-терапе</w:t>
      </w:r>
      <w:r w:rsidR="001208A6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</w:t>
      </w:r>
      <w:r w:rsidR="0092371C"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социальной гостиницы, услуги тренажерного зала.</w:t>
      </w:r>
    </w:p>
    <w:p w:rsidR="0042716B" w:rsidRPr="0074130D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обслуживания населения, продолжается работа по совершенствованию деятельности учреждения, укреплению материально-технической базы, внедрению новых технологий социальной реабилитации.</w:t>
      </w:r>
    </w:p>
    <w:p w:rsidR="00526CA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В целях улучшения оказания социальных услуг </w:t>
      </w:r>
      <w:r w:rsidR="00526CA8" w:rsidRPr="0074130D">
        <w:rPr>
          <w:rFonts w:ascii="Times New Roman" w:hAnsi="Times New Roman" w:cs="Times New Roman"/>
          <w:sz w:val="28"/>
          <w:szCs w:val="28"/>
        </w:rPr>
        <w:t>48</w:t>
      </w:r>
      <w:r w:rsidRPr="0074130D">
        <w:rPr>
          <w:rFonts w:ascii="Times New Roman" w:hAnsi="Times New Roman" w:cs="Times New Roman"/>
          <w:sz w:val="28"/>
          <w:szCs w:val="28"/>
        </w:rPr>
        <w:t xml:space="preserve">  специалистов повысили свой уровень знаний на  курсах повышения квалификации. </w:t>
      </w:r>
    </w:p>
    <w:p w:rsidR="005E1538" w:rsidRPr="0074130D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пользования, изучения деятельности и нововведений нашего Центра получателями социальных услуг, работает  сайт с учетом всех требований законодательства.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информационно-консультативная форма работы с гражданами пожилого возраста и инвалидами «Прямая линия». </w:t>
      </w:r>
    </w:p>
    <w:p w:rsidR="00526CA8" w:rsidRPr="0074130D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F6E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 С 5 по 16 апреля 2021 </w:t>
      </w:r>
      <w:r w:rsidR="00421F6E" w:rsidRPr="0074130D">
        <w:rPr>
          <w:rFonts w:ascii="Times New Roman" w:hAnsi="Times New Roman" w:cs="Times New Roman"/>
          <w:sz w:val="28"/>
          <w:szCs w:val="28"/>
        </w:rPr>
        <w:t>года в Центре проводилась «Декада качества» предоставления социальных услуг. Подводя итоги «Декады качества 202</w:t>
      </w:r>
      <w:r w:rsidRPr="0074130D">
        <w:rPr>
          <w:rFonts w:ascii="Times New Roman" w:hAnsi="Times New Roman" w:cs="Times New Roman"/>
          <w:sz w:val="28"/>
          <w:szCs w:val="28"/>
        </w:rPr>
        <w:t>1</w:t>
      </w:r>
      <w:r w:rsidR="00421F6E" w:rsidRPr="0074130D">
        <w:rPr>
          <w:rFonts w:ascii="Times New Roman" w:hAnsi="Times New Roman" w:cs="Times New Roman"/>
          <w:sz w:val="28"/>
          <w:szCs w:val="28"/>
        </w:rPr>
        <w:t>» по предоставлению гражданам социальных услуг, можно утверждать, что  в целом клиенты Краевого государственного  бюджетного учреждения социального обслуживания «Комплексный центр социального обслуживания населения «Рыбинский»  99% довольны качеством  предоставляемых им социальных услуг. А более 90 % граждан пожилого возраста и инвалидов отметили, что качество предоставления социальных услуг стало лучше, чем ранее. Участие в опросе приняли 6</w:t>
      </w:r>
      <w:r w:rsidRPr="0074130D">
        <w:rPr>
          <w:rFonts w:ascii="Times New Roman" w:hAnsi="Times New Roman" w:cs="Times New Roman"/>
          <w:sz w:val="28"/>
          <w:szCs w:val="28"/>
        </w:rPr>
        <w:t>9</w:t>
      </w:r>
      <w:r w:rsidR="00421F6E" w:rsidRPr="0074130D">
        <w:rPr>
          <w:rFonts w:ascii="Times New Roman" w:hAnsi="Times New Roman" w:cs="Times New Roman"/>
          <w:sz w:val="28"/>
          <w:szCs w:val="28"/>
        </w:rPr>
        <w:t xml:space="preserve">9 человек, в том числе: 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lastRenderedPageBreak/>
        <w:t>граждане пожилого возраста и инвалиды - 5</w:t>
      </w:r>
      <w:r w:rsidR="00521EF5" w:rsidRPr="0074130D">
        <w:rPr>
          <w:rFonts w:ascii="Times New Roman" w:hAnsi="Times New Roman" w:cs="Times New Roman"/>
          <w:sz w:val="28"/>
          <w:szCs w:val="28"/>
        </w:rPr>
        <w:t>41</w:t>
      </w:r>
      <w:r w:rsidRPr="0074130D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4130D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74130D">
        <w:rPr>
          <w:rFonts w:ascii="Times New Roman" w:hAnsi="Times New Roman" w:cs="Times New Roman"/>
          <w:sz w:val="28"/>
          <w:szCs w:val="28"/>
        </w:rPr>
        <w:t xml:space="preserve"> не достигшие пенсионного возраста (в </w:t>
      </w:r>
      <w:proofErr w:type="spellStart"/>
      <w:r w:rsidRPr="007413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>. инвалиды) -</w:t>
      </w:r>
      <w:r w:rsidR="00521EF5" w:rsidRPr="0074130D">
        <w:rPr>
          <w:rFonts w:ascii="Times New Roman" w:hAnsi="Times New Roman" w:cs="Times New Roman"/>
          <w:sz w:val="28"/>
          <w:szCs w:val="28"/>
        </w:rPr>
        <w:t>78</w:t>
      </w:r>
      <w:r w:rsidRPr="0074130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родители –</w:t>
      </w:r>
      <w:r w:rsidR="00521EF5" w:rsidRPr="0074130D">
        <w:rPr>
          <w:rFonts w:ascii="Times New Roman" w:hAnsi="Times New Roman" w:cs="Times New Roman"/>
          <w:sz w:val="28"/>
          <w:szCs w:val="28"/>
        </w:rPr>
        <w:t>2</w:t>
      </w:r>
      <w:r w:rsidRPr="0074130D">
        <w:rPr>
          <w:rFonts w:ascii="Times New Roman" w:hAnsi="Times New Roman" w:cs="Times New Roman"/>
          <w:sz w:val="28"/>
          <w:szCs w:val="28"/>
        </w:rPr>
        <w:t>9 человек;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521EF5" w:rsidRPr="0074130D">
        <w:rPr>
          <w:rFonts w:ascii="Times New Roman" w:hAnsi="Times New Roman" w:cs="Times New Roman"/>
          <w:sz w:val="28"/>
          <w:szCs w:val="28"/>
        </w:rPr>
        <w:t>51</w:t>
      </w:r>
      <w:r w:rsidRPr="0074130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21F6E" w:rsidRPr="0074130D" w:rsidRDefault="00421F6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Анализ рисунков показал, что дети комфортно чувствуют себя в учреждении, при работе с сотрудниками. </w:t>
      </w:r>
      <w:r w:rsidR="00521EF5" w:rsidRPr="0074130D">
        <w:rPr>
          <w:rFonts w:ascii="Times New Roman" w:hAnsi="Times New Roman" w:cs="Times New Roman"/>
          <w:sz w:val="28"/>
          <w:szCs w:val="28"/>
        </w:rPr>
        <w:t xml:space="preserve"> На рисунках изображены сердца, цветы, улыбающиеся человечки, солнце, воздушные шары, радуга, дома. Цв</w:t>
      </w:r>
      <w:r w:rsidRPr="0074130D">
        <w:rPr>
          <w:rFonts w:ascii="Times New Roman" w:hAnsi="Times New Roman" w:cs="Times New Roman"/>
          <w:sz w:val="28"/>
          <w:szCs w:val="28"/>
        </w:rPr>
        <w:t>ета выбраны, яркие и красочные.</w:t>
      </w:r>
    </w:p>
    <w:p w:rsidR="00521EF5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E46" w:rsidRPr="00085854" w:rsidRDefault="00A81E46" w:rsidP="000858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5854">
        <w:rPr>
          <w:rFonts w:ascii="Times New Roman" w:hAnsi="Times New Roman" w:cs="Times New Roman"/>
          <w:sz w:val="28"/>
          <w:szCs w:val="28"/>
        </w:rPr>
        <w:t xml:space="preserve">В целях устранения недостатков доступности </w:t>
      </w:r>
      <w:r w:rsidR="00085854">
        <w:rPr>
          <w:rFonts w:ascii="Times New Roman" w:hAnsi="Times New Roman" w:cs="Times New Roman"/>
          <w:sz w:val="28"/>
          <w:szCs w:val="28"/>
        </w:rPr>
        <w:t>У</w:t>
      </w:r>
      <w:r w:rsidRPr="00085854">
        <w:rPr>
          <w:rFonts w:ascii="Times New Roman" w:hAnsi="Times New Roman" w:cs="Times New Roman"/>
          <w:sz w:val="28"/>
          <w:szCs w:val="28"/>
        </w:rPr>
        <w:t>чреждения, выявленных в ходе независимой оценке качества, приобретена индукционная  звуковая петля для слабослышащих</w:t>
      </w:r>
      <w:r w:rsidR="00085854">
        <w:rPr>
          <w:rFonts w:ascii="Times New Roman" w:hAnsi="Times New Roman" w:cs="Times New Roman"/>
          <w:sz w:val="28"/>
          <w:szCs w:val="28"/>
        </w:rPr>
        <w:t>,</w:t>
      </w:r>
      <w:r w:rsidRPr="00085854">
        <w:rPr>
          <w:rFonts w:ascii="Times New Roman" w:hAnsi="Times New Roman" w:cs="Times New Roman"/>
          <w:sz w:val="28"/>
          <w:szCs w:val="28"/>
        </w:rPr>
        <w:t xml:space="preserve"> тактильная мнемосхема с интегрированной системой вызова помощи, комплексные тактильные таблички с азбукой Брайля для каждого кабинета, </w:t>
      </w:r>
      <w:r w:rsidR="00085854">
        <w:rPr>
          <w:rFonts w:ascii="Times New Roman" w:hAnsi="Times New Roman" w:cs="Times New Roman"/>
          <w:sz w:val="28"/>
          <w:szCs w:val="28"/>
        </w:rPr>
        <w:t>з</w:t>
      </w:r>
      <w:r w:rsidR="00085854" w:rsidRPr="00085854">
        <w:rPr>
          <w:rFonts w:ascii="Times New Roman" w:hAnsi="Times New Roman" w:cs="Times New Roman"/>
          <w:sz w:val="28"/>
          <w:szCs w:val="28"/>
        </w:rPr>
        <w:t>аключен</w:t>
      </w:r>
      <w:r w:rsidR="00085854">
        <w:rPr>
          <w:rFonts w:ascii="Times New Roman" w:hAnsi="Times New Roman" w:cs="Times New Roman"/>
          <w:sz w:val="28"/>
          <w:szCs w:val="28"/>
        </w:rPr>
        <w:t>о</w:t>
      </w:r>
      <w:r w:rsidR="00085854" w:rsidRPr="00085854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с Красноярским региональным отделением «Всероссийское общество глухих» для предоставления инвалидами по слуху (слуху и зрению) услуг </w:t>
      </w:r>
      <w:proofErr w:type="spellStart"/>
      <w:r w:rsidR="00085854" w:rsidRPr="0008585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85854" w:rsidRPr="000858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5854" w:rsidRPr="0008585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85854" w:rsidRPr="00085854">
        <w:rPr>
          <w:rFonts w:ascii="Times New Roman" w:hAnsi="Times New Roman" w:cs="Times New Roman"/>
          <w:sz w:val="28"/>
          <w:szCs w:val="28"/>
        </w:rPr>
        <w:t xml:space="preserve">), </w:t>
      </w:r>
      <w:r w:rsidR="00085854">
        <w:rPr>
          <w:rFonts w:ascii="Times New Roman" w:hAnsi="Times New Roman" w:cs="Times New Roman"/>
          <w:sz w:val="28"/>
          <w:szCs w:val="28"/>
        </w:rPr>
        <w:t>р</w:t>
      </w:r>
      <w:r w:rsidR="00085854" w:rsidRPr="00085854">
        <w:rPr>
          <w:rFonts w:ascii="Times New Roman" w:hAnsi="Times New Roman" w:cs="Times New Roman"/>
          <w:sz w:val="28"/>
          <w:szCs w:val="28"/>
        </w:rPr>
        <w:t>азработ</w:t>
      </w:r>
      <w:r w:rsidR="00085854">
        <w:rPr>
          <w:rFonts w:ascii="Times New Roman" w:hAnsi="Times New Roman" w:cs="Times New Roman"/>
          <w:sz w:val="28"/>
          <w:szCs w:val="28"/>
        </w:rPr>
        <w:t xml:space="preserve">ана </w:t>
      </w:r>
      <w:r w:rsidR="00085854" w:rsidRPr="00085854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85854">
        <w:rPr>
          <w:rFonts w:ascii="Times New Roman" w:hAnsi="Times New Roman" w:cs="Times New Roman"/>
          <w:sz w:val="28"/>
          <w:szCs w:val="28"/>
        </w:rPr>
        <w:t>я</w:t>
      </w:r>
      <w:r w:rsidR="00085854" w:rsidRPr="00085854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proofErr w:type="gramEnd"/>
      <w:r w:rsidR="00085854" w:rsidRPr="00085854">
        <w:rPr>
          <w:rFonts w:ascii="Times New Roman" w:hAnsi="Times New Roman" w:cs="Times New Roman"/>
          <w:sz w:val="28"/>
          <w:szCs w:val="28"/>
        </w:rPr>
        <w:t xml:space="preserve"> </w:t>
      </w:r>
      <w:r w:rsidR="00085854">
        <w:rPr>
          <w:rFonts w:ascii="Times New Roman" w:hAnsi="Times New Roman" w:cs="Times New Roman"/>
          <w:sz w:val="28"/>
          <w:szCs w:val="28"/>
        </w:rPr>
        <w:t>У</w:t>
      </w:r>
      <w:r w:rsidR="00085854" w:rsidRPr="00085854">
        <w:rPr>
          <w:rFonts w:ascii="Times New Roman" w:hAnsi="Times New Roman" w:cs="Times New Roman"/>
          <w:sz w:val="28"/>
          <w:szCs w:val="28"/>
        </w:rPr>
        <w:t>чреждения, ответственных за оказание ситуационной помощи и сопровождению инвалидов и другим маломобильным гражданам при осуществлении их личного приема</w:t>
      </w:r>
    </w:p>
    <w:p w:rsidR="00521EF5" w:rsidRPr="00085854" w:rsidRDefault="00521EF5" w:rsidP="00085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9AA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В </w:t>
      </w:r>
      <w:r w:rsidR="00085854">
        <w:rPr>
          <w:rFonts w:ascii="Times New Roman" w:hAnsi="Times New Roman" w:cs="Times New Roman"/>
          <w:sz w:val="28"/>
          <w:szCs w:val="28"/>
        </w:rPr>
        <w:t>У</w:t>
      </w:r>
      <w:r w:rsidRPr="0074130D">
        <w:rPr>
          <w:rFonts w:ascii="Times New Roman" w:hAnsi="Times New Roman" w:cs="Times New Roman"/>
          <w:sz w:val="28"/>
          <w:szCs w:val="28"/>
        </w:rPr>
        <w:t>чреждении установлена стоянка для инвалидов.</w:t>
      </w:r>
    </w:p>
    <w:p w:rsidR="00521EF5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 Для доставки граждан в дома – интернаты, в краевую больницу создано «Социальное такси».</w:t>
      </w:r>
    </w:p>
    <w:p w:rsidR="00521EF5" w:rsidRPr="0074130D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Для обучения социально-бытовым навыкам молодых инвалидов, в Учреждении проведена 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261D9">
        <w:rPr>
          <w:rFonts w:ascii="Times New Roman" w:hAnsi="Times New Roman" w:cs="Times New Roman"/>
          <w:sz w:val="28"/>
          <w:szCs w:val="28"/>
        </w:rPr>
        <w:t>к открытию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 </w:t>
      </w:r>
      <w:r w:rsidRPr="0074130D">
        <w:rPr>
          <w:rFonts w:ascii="Times New Roman" w:hAnsi="Times New Roman" w:cs="Times New Roman"/>
          <w:sz w:val="28"/>
          <w:szCs w:val="28"/>
        </w:rPr>
        <w:t>«Тренировочн</w:t>
      </w:r>
      <w:r w:rsidR="0074130D" w:rsidRPr="0074130D">
        <w:rPr>
          <w:rFonts w:ascii="Times New Roman" w:hAnsi="Times New Roman" w:cs="Times New Roman"/>
          <w:sz w:val="28"/>
          <w:szCs w:val="28"/>
        </w:rPr>
        <w:t>ой</w:t>
      </w:r>
      <w:r w:rsidRPr="0074130D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4130D" w:rsidRPr="0074130D">
        <w:rPr>
          <w:rFonts w:ascii="Times New Roman" w:hAnsi="Times New Roman" w:cs="Times New Roman"/>
          <w:sz w:val="28"/>
          <w:szCs w:val="28"/>
        </w:rPr>
        <w:t>ы</w:t>
      </w:r>
      <w:r w:rsidRPr="0074130D">
        <w:rPr>
          <w:rFonts w:ascii="Times New Roman" w:hAnsi="Times New Roman" w:cs="Times New Roman"/>
          <w:sz w:val="28"/>
          <w:szCs w:val="28"/>
        </w:rPr>
        <w:t xml:space="preserve">». Проведен косметический ремонт, установлено оборудование, необходимое для обучения </w:t>
      </w:r>
      <w:r w:rsidR="000261D9">
        <w:rPr>
          <w:rFonts w:ascii="Times New Roman" w:hAnsi="Times New Roman" w:cs="Times New Roman"/>
          <w:sz w:val="28"/>
          <w:szCs w:val="28"/>
        </w:rPr>
        <w:t>самообслуживанию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 </w:t>
      </w:r>
      <w:r w:rsidR="000261D9">
        <w:rPr>
          <w:rFonts w:ascii="Times New Roman" w:hAnsi="Times New Roman" w:cs="Times New Roman"/>
          <w:sz w:val="28"/>
          <w:szCs w:val="28"/>
        </w:rPr>
        <w:t>в быту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.  В связи с пандемией новой </w:t>
      </w:r>
      <w:proofErr w:type="spellStart"/>
      <w:r w:rsidR="0074130D" w:rsidRPr="0074130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4130D" w:rsidRPr="0074130D">
        <w:rPr>
          <w:rFonts w:ascii="Times New Roman" w:hAnsi="Times New Roman" w:cs="Times New Roman"/>
          <w:sz w:val="28"/>
          <w:szCs w:val="28"/>
        </w:rPr>
        <w:t xml:space="preserve"> инфекцией, на практике «Тренировочную квартиру» </w:t>
      </w:r>
      <w:r w:rsidR="000261D9">
        <w:rPr>
          <w:rFonts w:ascii="Times New Roman" w:hAnsi="Times New Roman" w:cs="Times New Roman"/>
          <w:sz w:val="28"/>
          <w:szCs w:val="28"/>
        </w:rPr>
        <w:t xml:space="preserve">в 2021  </w:t>
      </w:r>
      <w:r w:rsidR="0074130D" w:rsidRPr="0074130D">
        <w:rPr>
          <w:rFonts w:ascii="Times New Roman" w:hAnsi="Times New Roman" w:cs="Times New Roman"/>
          <w:sz w:val="28"/>
          <w:szCs w:val="28"/>
        </w:rPr>
        <w:t>не</w:t>
      </w:r>
      <w:r w:rsidR="000261D9">
        <w:rPr>
          <w:rFonts w:ascii="Times New Roman" w:hAnsi="Times New Roman" w:cs="Times New Roman"/>
          <w:sz w:val="28"/>
          <w:szCs w:val="28"/>
        </w:rPr>
        <w:t xml:space="preserve"> 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 использовали, но потенциальные получатели данной услуги есть. </w:t>
      </w:r>
      <w:r w:rsidR="000261D9">
        <w:rPr>
          <w:rFonts w:ascii="Times New Roman" w:hAnsi="Times New Roman" w:cs="Times New Roman"/>
          <w:sz w:val="28"/>
          <w:szCs w:val="28"/>
        </w:rPr>
        <w:t>Работа будет продолжена.</w:t>
      </w:r>
    </w:p>
    <w:p w:rsidR="004E1C96" w:rsidRPr="0074130D" w:rsidRDefault="007446A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Продолжает р</w:t>
      </w:r>
      <w:r w:rsidR="004E1C96" w:rsidRPr="0074130D">
        <w:rPr>
          <w:rFonts w:ascii="Times New Roman" w:hAnsi="Times New Roman" w:cs="Times New Roman"/>
          <w:sz w:val="28"/>
          <w:szCs w:val="28"/>
        </w:rPr>
        <w:t>аботат</w:t>
      </w:r>
      <w:r w:rsidRPr="0074130D">
        <w:rPr>
          <w:rFonts w:ascii="Times New Roman" w:hAnsi="Times New Roman" w:cs="Times New Roman"/>
          <w:sz w:val="28"/>
          <w:szCs w:val="28"/>
        </w:rPr>
        <w:t>ь</w:t>
      </w:r>
      <w:r w:rsidR="004E1C96" w:rsidRPr="0074130D">
        <w:rPr>
          <w:rFonts w:ascii="Times New Roman" w:hAnsi="Times New Roman" w:cs="Times New Roman"/>
          <w:sz w:val="28"/>
          <w:szCs w:val="28"/>
        </w:rPr>
        <w:t xml:space="preserve"> Университет «Активное долголетие». На сегодняшний день обучение проходит на двух факультетах: Краеведение и основы компьютерной грамотности.</w:t>
      </w:r>
      <w:r w:rsidR="0074130D" w:rsidRPr="0074130D">
        <w:rPr>
          <w:rFonts w:ascii="Times New Roman" w:hAnsi="Times New Roman" w:cs="Times New Roman"/>
          <w:sz w:val="28"/>
          <w:szCs w:val="28"/>
        </w:rPr>
        <w:t xml:space="preserve"> Открыты два новых факультета: «Здоровый образ жизни» и «Домоводство».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Социальные работники ежегодно проходят медицинскую комиссию.</w:t>
      </w:r>
    </w:p>
    <w:p w:rsidR="00F01044" w:rsidRPr="0074130D" w:rsidRDefault="00F01044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Специалисты и социальные работники в период самоизоляции граждан, доставляли продукты питания и медикаменты </w:t>
      </w:r>
      <w:proofErr w:type="gramStart"/>
      <w:r w:rsidRPr="0074130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74130D">
        <w:rPr>
          <w:rFonts w:ascii="Times New Roman" w:hAnsi="Times New Roman" w:cs="Times New Roman"/>
          <w:sz w:val="28"/>
          <w:szCs w:val="28"/>
        </w:rPr>
        <w:t>. В период неблагоприятной санитар</w:t>
      </w:r>
      <w:r w:rsidR="000413D2" w:rsidRPr="0074130D">
        <w:rPr>
          <w:rFonts w:ascii="Times New Roman" w:hAnsi="Times New Roman" w:cs="Times New Roman"/>
          <w:sz w:val="28"/>
          <w:szCs w:val="28"/>
        </w:rPr>
        <w:t xml:space="preserve">но-эпидемиологической ситуации, вызванной </w:t>
      </w:r>
      <w:proofErr w:type="spellStart"/>
      <w:r w:rsidR="000413D2" w:rsidRPr="0074130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413D2" w:rsidRPr="0074130D">
        <w:rPr>
          <w:rFonts w:ascii="Times New Roman" w:hAnsi="Times New Roman" w:cs="Times New Roman"/>
          <w:sz w:val="28"/>
          <w:szCs w:val="28"/>
        </w:rPr>
        <w:t xml:space="preserve"> инфекцией, работники Центра продолжали работать, оказывать социальные услуги на дому. Ни один получатель социальных услуг не остался без внимания.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lastRenderedPageBreak/>
        <w:t xml:space="preserve">На 100% выполнена программа энергосбережения и повышения энергетической эффективности: приобретены и установлены светодиодные светильники. </w:t>
      </w:r>
    </w:p>
    <w:p w:rsidR="005E1538" w:rsidRPr="0074130D" w:rsidRDefault="007446A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>Уже традиционно</w:t>
      </w:r>
      <w:r w:rsidR="0012568C" w:rsidRPr="0074130D">
        <w:rPr>
          <w:rFonts w:ascii="Times New Roman" w:hAnsi="Times New Roman" w:cs="Times New Roman"/>
          <w:sz w:val="28"/>
          <w:szCs w:val="28"/>
        </w:rPr>
        <w:t>,</w:t>
      </w:r>
      <w:r w:rsidRPr="0074130D">
        <w:rPr>
          <w:rFonts w:ascii="Times New Roman" w:hAnsi="Times New Roman" w:cs="Times New Roman"/>
          <w:sz w:val="28"/>
          <w:szCs w:val="28"/>
        </w:rPr>
        <w:t xml:space="preserve"> з</w:t>
      </w:r>
      <w:r w:rsidR="005E1538" w:rsidRPr="0074130D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12568C" w:rsidRPr="0074130D">
        <w:rPr>
          <w:rFonts w:ascii="Times New Roman" w:hAnsi="Times New Roman" w:cs="Times New Roman"/>
          <w:sz w:val="28"/>
          <w:szCs w:val="28"/>
        </w:rPr>
        <w:t xml:space="preserve">от платной деятельности </w:t>
      </w:r>
      <w:r w:rsidR="005E1538" w:rsidRPr="0074130D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9132F1" w:rsidRPr="0074130D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5E1538" w:rsidRPr="0074130D">
        <w:rPr>
          <w:rFonts w:ascii="Times New Roman" w:hAnsi="Times New Roman" w:cs="Times New Roman"/>
          <w:sz w:val="28"/>
          <w:szCs w:val="28"/>
        </w:rPr>
        <w:t>сладкие подарки ко дню пожилого человека и ко дню инвалида.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периодически размещается на официальном сайте учреждения </w:t>
      </w:r>
      <w:proofErr w:type="spellStart"/>
      <w:r w:rsidRPr="0074130D">
        <w:rPr>
          <w:rFonts w:ascii="Times New Roman" w:hAnsi="Times New Roman" w:cs="Times New Roman"/>
          <w:sz w:val="28"/>
          <w:szCs w:val="28"/>
          <w:lang w:val="en-US"/>
        </w:rPr>
        <w:t>mbu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130D">
        <w:rPr>
          <w:rFonts w:ascii="Times New Roman" w:hAnsi="Times New Roman" w:cs="Times New Roman"/>
          <w:sz w:val="28"/>
          <w:szCs w:val="28"/>
          <w:lang w:val="en-US"/>
        </w:rPr>
        <w:t>kcson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>49</w:t>
      </w:r>
      <w:proofErr w:type="spellStart"/>
      <w:r w:rsidRPr="0074130D">
        <w:rPr>
          <w:rFonts w:ascii="Times New Roman" w:hAnsi="Times New Roman" w:cs="Times New Roman"/>
          <w:sz w:val="28"/>
          <w:szCs w:val="28"/>
          <w:lang w:val="en-US"/>
        </w:rPr>
        <w:t>gbu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130D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74130D">
        <w:rPr>
          <w:rFonts w:ascii="Times New Roman" w:hAnsi="Times New Roman" w:cs="Times New Roman"/>
          <w:sz w:val="28"/>
          <w:szCs w:val="28"/>
        </w:rPr>
        <w:t xml:space="preserve">, министерства социальной политики Красноярского края, в периодических печатных изданиях.        </w:t>
      </w: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130D">
        <w:rPr>
          <w:rFonts w:ascii="Times New Roman" w:hAnsi="Times New Roman" w:cs="Times New Roman"/>
          <w:sz w:val="28"/>
          <w:szCs w:val="28"/>
        </w:rPr>
        <w:t xml:space="preserve">Директор               </w:t>
      </w:r>
      <w:r w:rsidR="00180B22" w:rsidRPr="00741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180B22" w:rsidRPr="0074130D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180B22" w:rsidRPr="0074130D">
        <w:rPr>
          <w:rFonts w:ascii="Times New Roman" w:hAnsi="Times New Roman" w:cs="Times New Roman"/>
          <w:sz w:val="28"/>
          <w:szCs w:val="28"/>
        </w:rPr>
        <w:t xml:space="preserve"> Т.В.</w:t>
      </w:r>
      <w:r w:rsidRPr="007413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E2BE6" w:rsidRPr="0074130D" w:rsidRDefault="007E2BE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2BE6" w:rsidRPr="0074130D" w:rsidSect="00F60E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5B" w:rsidRDefault="003C6B5B" w:rsidP="000067FE">
      <w:pPr>
        <w:spacing w:line="240" w:lineRule="auto"/>
      </w:pPr>
      <w:r>
        <w:separator/>
      </w:r>
    </w:p>
  </w:endnote>
  <w:endnote w:type="continuationSeparator" w:id="0">
    <w:p w:rsidR="003C6B5B" w:rsidRDefault="003C6B5B" w:rsidP="0000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5B" w:rsidRDefault="003C6B5B" w:rsidP="000067FE">
      <w:pPr>
        <w:spacing w:line="240" w:lineRule="auto"/>
      </w:pPr>
      <w:r>
        <w:separator/>
      </w:r>
    </w:p>
  </w:footnote>
  <w:footnote w:type="continuationSeparator" w:id="0">
    <w:p w:rsidR="003C6B5B" w:rsidRDefault="003C6B5B" w:rsidP="0000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3820"/>
      <w:docPartObj>
        <w:docPartGallery w:val="Page Numbers (Top of Page)"/>
        <w:docPartUnique/>
      </w:docPartObj>
    </w:sdtPr>
    <w:sdtEndPr/>
    <w:sdtContent>
      <w:p w:rsidR="000067FE" w:rsidRDefault="003C6B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7FE" w:rsidRDefault="000067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8"/>
    <w:rsid w:val="000067FE"/>
    <w:rsid w:val="00023040"/>
    <w:rsid w:val="000261D9"/>
    <w:rsid w:val="000413D2"/>
    <w:rsid w:val="00085854"/>
    <w:rsid w:val="00096643"/>
    <w:rsid w:val="000C35E6"/>
    <w:rsid w:val="00111B62"/>
    <w:rsid w:val="001208A6"/>
    <w:rsid w:val="00121CBC"/>
    <w:rsid w:val="0012568C"/>
    <w:rsid w:val="00164E4A"/>
    <w:rsid w:val="00180B22"/>
    <w:rsid w:val="00185C3A"/>
    <w:rsid w:val="001C2885"/>
    <w:rsid w:val="00221D88"/>
    <w:rsid w:val="0028186F"/>
    <w:rsid w:val="002B2FEC"/>
    <w:rsid w:val="003C6B5B"/>
    <w:rsid w:val="003E070E"/>
    <w:rsid w:val="00421F6E"/>
    <w:rsid w:val="0042716B"/>
    <w:rsid w:val="00472F21"/>
    <w:rsid w:val="004739A7"/>
    <w:rsid w:val="004E1C96"/>
    <w:rsid w:val="00521EF5"/>
    <w:rsid w:val="00526CA8"/>
    <w:rsid w:val="0055408E"/>
    <w:rsid w:val="00585527"/>
    <w:rsid w:val="005E1538"/>
    <w:rsid w:val="00633B8F"/>
    <w:rsid w:val="00646509"/>
    <w:rsid w:val="00664EC1"/>
    <w:rsid w:val="00681707"/>
    <w:rsid w:val="00685D60"/>
    <w:rsid w:val="006B4180"/>
    <w:rsid w:val="00735379"/>
    <w:rsid w:val="00741151"/>
    <w:rsid w:val="0074130D"/>
    <w:rsid w:val="007446A6"/>
    <w:rsid w:val="007462F2"/>
    <w:rsid w:val="0074687E"/>
    <w:rsid w:val="0078773F"/>
    <w:rsid w:val="007E2BE6"/>
    <w:rsid w:val="00812485"/>
    <w:rsid w:val="00816615"/>
    <w:rsid w:val="008223F1"/>
    <w:rsid w:val="00831E0A"/>
    <w:rsid w:val="00857B1D"/>
    <w:rsid w:val="008C7304"/>
    <w:rsid w:val="009045C0"/>
    <w:rsid w:val="00906EA7"/>
    <w:rsid w:val="009132F1"/>
    <w:rsid w:val="0092371C"/>
    <w:rsid w:val="0092680E"/>
    <w:rsid w:val="009A13EC"/>
    <w:rsid w:val="009D7D02"/>
    <w:rsid w:val="00A81E46"/>
    <w:rsid w:val="00AE32C7"/>
    <w:rsid w:val="00BD1B88"/>
    <w:rsid w:val="00BF06D6"/>
    <w:rsid w:val="00BF7C6A"/>
    <w:rsid w:val="00C42A49"/>
    <w:rsid w:val="00C64537"/>
    <w:rsid w:val="00C835CC"/>
    <w:rsid w:val="00CA4DE3"/>
    <w:rsid w:val="00CF270A"/>
    <w:rsid w:val="00D477D0"/>
    <w:rsid w:val="00DB3864"/>
    <w:rsid w:val="00DF644B"/>
    <w:rsid w:val="00E04121"/>
    <w:rsid w:val="00E65A5C"/>
    <w:rsid w:val="00F01044"/>
    <w:rsid w:val="00F77006"/>
    <w:rsid w:val="00FA19AA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Основной</cp:lastModifiedBy>
  <cp:revision>2</cp:revision>
  <cp:lastPrinted>2022-03-21T08:38:00Z</cp:lastPrinted>
  <dcterms:created xsi:type="dcterms:W3CDTF">2022-03-22T07:58:00Z</dcterms:created>
  <dcterms:modified xsi:type="dcterms:W3CDTF">2022-03-22T07:58:00Z</dcterms:modified>
</cp:coreProperties>
</file>